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0A3B" w14:textId="0A7B67D8" w:rsidR="001447B2" w:rsidRDefault="00C31F73" w:rsidP="00C31F73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Georgia"/>
          <w:bCs/>
          <w:i/>
          <w:iCs/>
          <w:sz w:val="22"/>
          <w:szCs w:val="22"/>
          <w:lang w:val="en-US"/>
        </w:rPr>
      </w:pPr>
      <w:r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>Lesson 17</w:t>
      </w:r>
      <w:r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ab/>
      </w:r>
      <w:r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ab/>
      </w:r>
      <w:r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ab/>
      </w:r>
      <w:r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ab/>
      </w:r>
      <w:r w:rsidR="001447B2"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>20</w:t>
      </w:r>
      <w:r w:rsidR="001447B2" w:rsidRPr="001447B2">
        <w:rPr>
          <w:rFonts w:asciiTheme="majorHAnsi" w:hAnsiTheme="majorHAnsi" w:cs="Georgia"/>
          <w:bCs/>
          <w:i/>
          <w:iCs/>
          <w:sz w:val="22"/>
          <w:szCs w:val="22"/>
          <w:vertAlign w:val="superscript"/>
          <w:lang w:val="en-US"/>
        </w:rPr>
        <w:t>th</w:t>
      </w:r>
      <w:r w:rsidR="001447B2"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 xml:space="preserve"> February 2014</w:t>
      </w:r>
    </w:p>
    <w:p w14:paraId="1D819101" w14:textId="77777777" w:rsidR="001447B2" w:rsidRDefault="001447B2" w:rsidP="001447B2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Georgia"/>
          <w:bCs/>
          <w:i/>
          <w:iCs/>
          <w:sz w:val="22"/>
          <w:szCs w:val="22"/>
          <w:lang w:val="en-US"/>
        </w:rPr>
      </w:pPr>
    </w:p>
    <w:p w14:paraId="4112CA58" w14:textId="77777777" w:rsidR="0022762C" w:rsidRPr="001447B2" w:rsidRDefault="0022762C" w:rsidP="001447B2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i/>
          <w:iCs/>
          <w:sz w:val="22"/>
          <w:szCs w:val="22"/>
          <w:lang w:val="en-US"/>
        </w:rPr>
      </w:pPr>
      <w:proofErr w:type="gramStart"/>
      <w:r w:rsidRPr="001447B2"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>adapted</w:t>
      </w:r>
      <w:proofErr w:type="gramEnd"/>
      <w:r w:rsidRPr="001447B2">
        <w:rPr>
          <w:rFonts w:asciiTheme="majorHAnsi" w:hAnsiTheme="majorHAnsi" w:cs="Georgia"/>
          <w:bCs/>
          <w:i/>
          <w:iCs/>
          <w:sz w:val="22"/>
          <w:szCs w:val="22"/>
          <w:lang w:val="en-US"/>
        </w:rPr>
        <w:t xml:space="preserve"> from: http://www.tedxsalford.com</w:t>
      </w:r>
    </w:p>
    <w:p w14:paraId="08E97780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iCs/>
          <w:sz w:val="22"/>
          <w:szCs w:val="22"/>
          <w:lang w:val="en-US"/>
        </w:rPr>
      </w:pPr>
      <w:r w:rsidRPr="001447B2">
        <w:rPr>
          <w:rFonts w:asciiTheme="majorHAnsi" w:hAnsiTheme="majorHAnsi" w:cs="Georgia"/>
          <w:b/>
          <w:bCs/>
          <w:i/>
          <w:iCs/>
          <w:sz w:val="22"/>
          <w:szCs w:val="22"/>
          <w:lang w:val="en-US"/>
        </w:rPr>
        <w:t>“The most important thing in communication is hearing what isn’t said.”</w:t>
      </w:r>
      <w:r w:rsidRPr="001447B2">
        <w:rPr>
          <w:rFonts w:asciiTheme="majorHAnsi" w:hAnsiTheme="majorHAnsi" w:cs="Georgia"/>
          <w:i/>
          <w:iCs/>
          <w:sz w:val="22"/>
          <w:szCs w:val="22"/>
          <w:lang w:val="en-US"/>
        </w:rPr>
        <w:t xml:space="preserve"> Peter </w:t>
      </w:r>
      <w:proofErr w:type="spellStart"/>
      <w:r w:rsidRPr="001447B2">
        <w:rPr>
          <w:rFonts w:asciiTheme="majorHAnsi" w:hAnsiTheme="majorHAnsi" w:cs="Georgia"/>
          <w:i/>
          <w:iCs/>
          <w:sz w:val="22"/>
          <w:szCs w:val="22"/>
          <w:lang w:val="en-US"/>
        </w:rPr>
        <w:t>Drucker</w:t>
      </w:r>
      <w:proofErr w:type="spellEnd"/>
    </w:p>
    <w:p w14:paraId="7F9A21B1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Learning the secrets of body language could get you inside people’s heads and help you see what they are really thinking.</w:t>
      </w:r>
    </w:p>
    <w:p w14:paraId="570B8C58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Non-verbal communication is one of the most fascinating things in the world. Some bodily expressions are universal across the borders of culture and even species. </w:t>
      </w:r>
      <w:r w:rsidRPr="001447B2">
        <w:rPr>
          <w:rFonts w:asciiTheme="majorHAnsi" w:hAnsiTheme="majorHAnsi" w:cs="ArialMT"/>
          <w:sz w:val="22"/>
          <w:szCs w:val="22"/>
          <w:u w:val="single"/>
          <w:lang w:val="en-US"/>
        </w:rPr>
        <w:t>Hunched posture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shows weakness and lower status, and </w:t>
      </w:r>
      <w:r w:rsidRPr="001447B2">
        <w:rPr>
          <w:rFonts w:asciiTheme="majorHAnsi" w:hAnsiTheme="majorHAnsi" w:cs="ArialMT"/>
          <w:sz w:val="22"/>
          <w:szCs w:val="22"/>
          <w:u w:val="single"/>
          <w:lang w:val="en-US"/>
        </w:rPr>
        <w:t>spreading out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indicates power among humans as well as chimpanzees. However, there’s much more to it. Anthropologist Ray </w:t>
      </w:r>
      <w:proofErr w:type="spellStart"/>
      <w:r w:rsidRPr="001447B2">
        <w:rPr>
          <w:rFonts w:asciiTheme="majorHAnsi" w:hAnsiTheme="majorHAnsi" w:cs="ArialMT"/>
          <w:sz w:val="22"/>
          <w:szCs w:val="22"/>
          <w:lang w:val="en-US"/>
        </w:rPr>
        <w:t>Birdwhistell</w:t>
      </w:r>
      <w:proofErr w:type="spellEnd"/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says that we can make and understand around 250,000 </w:t>
      </w:r>
      <w:r w:rsidRPr="001447B2">
        <w:rPr>
          <w:rFonts w:asciiTheme="majorHAnsi" w:hAnsiTheme="majorHAnsi" w:cs="ArialMT"/>
          <w:sz w:val="22"/>
          <w:szCs w:val="22"/>
          <w:u w:val="single"/>
          <w:lang w:val="en-US"/>
        </w:rPr>
        <w:t>facial expressions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>.</w:t>
      </w:r>
    </w:p>
    <w:p w14:paraId="7113EE59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The exciting thing about body language is that it’s unconscious. We are born with the ability to express ourselves with our bodies, e.g. think of a crying baby or </w:t>
      </w:r>
      <w:r w:rsidRPr="001447B2">
        <w:rPr>
          <w:rFonts w:asciiTheme="majorHAnsi" w:hAnsiTheme="majorHAnsi" w:cs="ArialMT"/>
          <w:sz w:val="22"/>
          <w:szCs w:val="22"/>
          <w:u w:val="single"/>
          <w:lang w:val="en-US"/>
        </w:rPr>
        <w:t>dilated pupils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when the mother is in sight. Verbal expression comes later.</w:t>
      </w:r>
    </w:p>
    <w:p w14:paraId="24ABB921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Much of this communication without words is obvious, but if you improve your body language reading skills, you can understand people better.</w:t>
      </w:r>
    </w:p>
    <w:p w14:paraId="6AE9F6EF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Look for these tips for reading body language:</w:t>
      </w:r>
    </w:p>
    <w:p w14:paraId="2CB327C3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1.  </w:t>
      </w:r>
      <w:r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 Pay attention to distance 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>How far your companion is from you, may tell more about their attitude towards you than a thousand words. The warmer the person’s feelings towards you, the nearer they will get to you. But remember that various cultures have different rules of social distance.</w:t>
      </w:r>
    </w:p>
    <w:p w14:paraId="70091DE8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2.  </w:t>
      </w:r>
      <w:r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 Head position 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Tilted head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usually indicates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sympathetic feelings. Lowered head could mean that the person is hiding something. This might also be a sign of respect in some cultures.</w:t>
      </w:r>
    </w:p>
    <w:p w14:paraId="28CD44B8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3.   </w:t>
      </w:r>
      <w:r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Arms position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 Crossed arms usually indicate defensiveness and could be a sign that the person is not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convinced by what you say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>.</w:t>
      </w:r>
    </w:p>
    <w:p w14:paraId="65D20EFF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4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 xml:space="preserve">. </w:t>
      </w:r>
      <w:r w:rsidR="00AD5056" w:rsidRPr="001447B2">
        <w:rPr>
          <w:rFonts w:asciiTheme="majorHAnsi" w:hAnsiTheme="majorHAnsi" w:cs="ArialMT"/>
          <w:b/>
          <w:sz w:val="22"/>
          <w:szCs w:val="22"/>
          <w:lang w:val="en-US"/>
        </w:rPr>
        <w:t>Eye Movement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 One of the hardest to control and thus the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 xml:space="preserve">best to interpret the 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person’s thoughts.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E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yes turning upwards left indicate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inventing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an idea out of nothing. Trying to </w:t>
      </w:r>
      <w:proofErr w:type="gramStart"/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 xml:space="preserve">remember 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something</w:t>
      </w:r>
      <w:proofErr w:type="gramEnd"/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would take the eyes upwards and right. Constantly moving eyes from side to side could indicate nervousness.</w:t>
      </w:r>
    </w:p>
    <w:p w14:paraId="469649C4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5.   </w:t>
      </w:r>
      <w:r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Pupil size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> 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I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>mpossible to control, pupil size is connected to autonomic nervous system and therefore a good indicator of a person’s interest level. Expanded pupils signal interest, love or fear whereas retracted pupils reveal indifference. When tracking your companion’s eyes, remember that specific medication or drugs might induce dilated pupils.</w:t>
      </w:r>
    </w:p>
    <w:p w14:paraId="0E98CB15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6.   </w:t>
      </w:r>
      <w:r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Mirroring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 If your companion is mimicking your </w:t>
      </w:r>
      <w:proofErr w:type="gramStart"/>
      <w:r w:rsidRPr="001447B2">
        <w:rPr>
          <w:rFonts w:asciiTheme="majorHAnsi" w:hAnsiTheme="majorHAnsi" w:cs="ArialMT"/>
          <w:sz w:val="22"/>
          <w:szCs w:val="22"/>
          <w:lang w:val="en-US"/>
        </w:rPr>
        <w:t>gestures,</w:t>
      </w:r>
      <w:proofErr w:type="gramEnd"/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it might be a sign of deeper interest and fondness.  Test it out by changing your position and see if they change theirs too.</w:t>
      </w:r>
    </w:p>
    <w:p w14:paraId="16B3A72B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proofErr w:type="gramStart"/>
      <w:r w:rsidRPr="001447B2">
        <w:rPr>
          <w:rFonts w:asciiTheme="majorHAnsi" w:hAnsiTheme="majorHAnsi" w:cs="ArialMT"/>
          <w:sz w:val="22"/>
          <w:szCs w:val="22"/>
          <w:lang w:val="en-US"/>
        </w:rPr>
        <w:t>7.   </w:t>
      </w:r>
      <w:r w:rsidR="00AD5056"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F</w:t>
      </w:r>
      <w:r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idgeting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 Feelings of guilt and nervousness might be revealed by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excessive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movement</w:t>
      </w:r>
      <w:proofErr w:type="gramEnd"/>
      <w:r w:rsidRPr="001447B2">
        <w:rPr>
          <w:rFonts w:asciiTheme="majorHAnsi" w:hAnsiTheme="majorHAnsi" w:cs="ArialMT"/>
          <w:sz w:val="22"/>
          <w:szCs w:val="22"/>
          <w:lang w:val="en-US"/>
        </w:rPr>
        <w:t>, playing with hair or watch, biting nails etc.</w:t>
      </w:r>
    </w:p>
    <w:p w14:paraId="0520DB7D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>8.   </w:t>
      </w:r>
      <w:r w:rsidRPr="001447B2">
        <w:rPr>
          <w:rFonts w:asciiTheme="majorHAnsi" w:hAnsiTheme="majorHAnsi" w:cs="ArialMT"/>
          <w:b/>
          <w:bCs/>
          <w:sz w:val="22"/>
          <w:szCs w:val="22"/>
          <w:lang w:val="en-US"/>
        </w:rPr>
        <w:t>Listen carefully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> The human voice has many qualities. Watch out for the tone and notice the differences on how things are being said.</w:t>
      </w:r>
    </w:p>
    <w:p w14:paraId="58910D18" w14:textId="77777777" w:rsidR="00403E07" w:rsidRPr="001447B2" w:rsidRDefault="00403E07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While </w:t>
      </w:r>
      <w:proofErr w:type="spellStart"/>
      <w:r w:rsidRPr="001447B2">
        <w:rPr>
          <w:rFonts w:asciiTheme="majorHAnsi" w:hAnsiTheme="majorHAnsi" w:cs="ArialMT"/>
          <w:sz w:val="22"/>
          <w:szCs w:val="22"/>
          <w:lang w:val="en-US"/>
        </w:rPr>
        <w:t>analysing</w:t>
      </w:r>
      <w:proofErr w:type="spellEnd"/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others can be fun and useful, paying attention to your own body language is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useful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too. The various gestures, postures and expressions are mostly subconscious and you might be surprised how </w:t>
      </w:r>
      <w:r w:rsidR="00AD5056" w:rsidRPr="001447B2">
        <w:rPr>
          <w:rFonts w:asciiTheme="majorHAnsi" w:hAnsiTheme="majorHAnsi" w:cs="ArialMT"/>
          <w:sz w:val="22"/>
          <w:szCs w:val="22"/>
          <w:lang w:val="en-US"/>
        </w:rPr>
        <w:t>different</w:t>
      </w:r>
      <w:r w:rsidRPr="001447B2">
        <w:rPr>
          <w:rFonts w:asciiTheme="majorHAnsi" w:hAnsiTheme="majorHAnsi" w:cs="ArialMT"/>
          <w:sz w:val="22"/>
          <w:szCs w:val="22"/>
          <w:lang w:val="en-US"/>
        </w:rPr>
        <w:t xml:space="preserve"> your body language is from how you think it is!</w:t>
      </w:r>
    </w:p>
    <w:p w14:paraId="4287F31E" w14:textId="77777777" w:rsidR="001E784F" w:rsidRDefault="001E784F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5ABE61CA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54BA7818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109E1846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1C15E9F5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0FBD1C25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64ED7D7F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05F46AF9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0CB89346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1FF69C7A" w14:textId="77777777" w:rsidR="001447B2" w:rsidRP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52DDC910" w14:textId="77777777" w:rsidR="001447B2" w:rsidRDefault="001447B2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3517FC9D" w14:textId="45CE2753" w:rsidR="00777A11" w:rsidRDefault="00777A11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>
        <w:rPr>
          <w:rFonts w:asciiTheme="majorHAnsi" w:hAnsiTheme="majorHAnsi" w:cs="ArialMT"/>
          <w:sz w:val="22"/>
          <w:szCs w:val="22"/>
          <w:lang w:val="en-US"/>
        </w:rPr>
        <w:t>Does this pict</w:t>
      </w:r>
      <w:bookmarkStart w:id="0" w:name="_GoBack"/>
      <w:bookmarkEnd w:id="0"/>
      <w:r>
        <w:rPr>
          <w:rFonts w:asciiTheme="majorHAnsi" w:hAnsiTheme="majorHAnsi" w:cs="ArialMT"/>
          <w:sz w:val="22"/>
          <w:szCs w:val="22"/>
          <w:lang w:val="en-US"/>
        </w:rPr>
        <w:t>ure remind you of someone?</w:t>
      </w:r>
    </w:p>
    <w:p w14:paraId="7442E813" w14:textId="77777777" w:rsidR="00777A11" w:rsidRPr="001447B2" w:rsidRDefault="00777A11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</w:p>
    <w:p w14:paraId="6BFB63B5" w14:textId="3FD00346" w:rsidR="001E784F" w:rsidRPr="001447B2" w:rsidRDefault="001E784F" w:rsidP="001447B2">
      <w:pPr>
        <w:widowControl w:val="0"/>
        <w:autoSpaceDE w:val="0"/>
        <w:autoSpaceDN w:val="0"/>
        <w:adjustRightInd w:val="0"/>
        <w:rPr>
          <w:rFonts w:asciiTheme="majorHAnsi" w:hAnsiTheme="majorHAnsi" w:cs="ArialMT"/>
          <w:sz w:val="22"/>
          <w:szCs w:val="22"/>
          <w:lang w:val="en-US"/>
        </w:rPr>
      </w:pPr>
      <w:r w:rsidRPr="001447B2">
        <w:rPr>
          <w:rFonts w:ascii="Helvetica" w:hAnsi="Helvetica" w:cs="Helvetica"/>
          <w:noProof/>
          <w:lang w:val="en-US"/>
        </w:rPr>
        <w:drawing>
          <wp:inline distT="0" distB="0" distL="0" distR="0" wp14:anchorId="2ABF87C9" wp14:editId="5FE4D23A">
            <wp:extent cx="5755640" cy="3837093"/>
            <wp:effectExtent l="0" t="0" r="1016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44E2" w14:textId="77777777" w:rsidR="0063146D" w:rsidRPr="001447B2" w:rsidRDefault="0063146D" w:rsidP="001447B2">
      <w:pPr>
        <w:rPr>
          <w:rFonts w:asciiTheme="majorHAnsi" w:hAnsiTheme="majorHAnsi"/>
          <w:sz w:val="22"/>
          <w:szCs w:val="22"/>
        </w:rPr>
      </w:pPr>
    </w:p>
    <w:sectPr w:rsidR="0063146D" w:rsidRPr="001447B2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7"/>
    <w:rsid w:val="0003665A"/>
    <w:rsid w:val="001447B2"/>
    <w:rsid w:val="001E784F"/>
    <w:rsid w:val="0022762C"/>
    <w:rsid w:val="00403E07"/>
    <w:rsid w:val="005A5CE5"/>
    <w:rsid w:val="0063146D"/>
    <w:rsid w:val="00777A11"/>
    <w:rsid w:val="00AD5056"/>
    <w:rsid w:val="00C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F82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E0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E07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E0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E07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454</Words>
  <Characters>2728</Characters>
  <Application>Microsoft Macintosh Word</Application>
  <DocSecurity>0</DocSecurity>
  <Lines>22</Lines>
  <Paragraphs>6</Paragraphs>
  <ScaleCrop>false</ScaleCrop>
  <Company>Tlumaczenia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3</cp:revision>
  <cp:lastPrinted>2014-02-20T16:45:00Z</cp:lastPrinted>
  <dcterms:created xsi:type="dcterms:W3CDTF">2014-02-20T06:36:00Z</dcterms:created>
  <dcterms:modified xsi:type="dcterms:W3CDTF">2014-02-21T07:14:00Z</dcterms:modified>
</cp:coreProperties>
</file>